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834E" w14:textId="12F19FF4" w:rsidR="00A57893" w:rsidRDefault="005D036E">
      <w:r>
        <w:rPr>
          <w:noProof/>
        </w:rPr>
        <w:drawing>
          <wp:inline distT="0" distB="0" distL="0" distR="0" wp14:anchorId="3DA03738" wp14:editId="110549EC">
            <wp:extent cx="3381153" cy="22541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142" cy="225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2167A" w14:textId="7AA0315C" w:rsidR="005D036E" w:rsidRPr="005D036E" w:rsidRDefault="005D036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D036E">
        <w:rPr>
          <w:rFonts w:ascii="Times New Roman" w:hAnsi="Times New Roman" w:cs="Times New Roman"/>
          <w:i/>
          <w:iCs/>
          <w:sz w:val="28"/>
          <w:szCs w:val="28"/>
        </w:rPr>
        <w:t>ГОАР АШОТОВНА ГЕВОРГЯН</w:t>
      </w:r>
    </w:p>
    <w:p w14:paraId="6E92975F" w14:textId="2D112EA0" w:rsidR="005D036E" w:rsidRPr="005D036E" w:rsidRDefault="005D036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D036E">
        <w:rPr>
          <w:rFonts w:ascii="Times New Roman" w:hAnsi="Times New Roman" w:cs="Times New Roman"/>
          <w:i/>
          <w:iCs/>
          <w:sz w:val="28"/>
          <w:szCs w:val="28"/>
        </w:rPr>
        <w:t>Старший преподаватель кафедры теории права и конституционного права института права РАУ</w:t>
      </w:r>
    </w:p>
    <w:p w14:paraId="179DA4D1" w14:textId="463933B5" w:rsidR="005D036E" w:rsidRPr="005D036E" w:rsidRDefault="005D036E" w:rsidP="005D0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5D0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Контакты: </w:t>
      </w:r>
      <w:hyperlink r:id="rId6" w:history="1">
        <w:r w:rsidRPr="005D036E">
          <w:rPr>
            <w:rStyle w:val="Hyperlink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gohargevorgyanell@gmail.com</w:t>
        </w:r>
      </w:hyperlink>
    </w:p>
    <w:p w14:paraId="4B45E9AA" w14:textId="77777777" w:rsidR="005D036E" w:rsidRPr="005D036E" w:rsidRDefault="005D036E" w:rsidP="005D0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BDA11EF" w14:textId="74486027" w:rsidR="005D036E" w:rsidRPr="005D036E" w:rsidRDefault="005D036E" w:rsidP="005D0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Образование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2010 г. окончила юридический факультет Ереванского государственного университета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2012г. окончила магистатуру юридического факультета Ереванского государственного университета по специализации уголовного права и уголовного судопроизводства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2013 г. Соискатель в кафедре Уголовного судопроизводства и криминологии Ереванского государственного университета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5D0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  <w:lang w:eastAsia="ru-RU"/>
        </w:rPr>
        <w:t>Опыт работы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Январь 201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9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 г. по сегодняшний день генеральный директор, адвокат в ЗАО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«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И ЭЛ ЭЛ ПАРТНЕРСТВО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»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ЮРИДИЧЕСКАЯ ФИРМА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ноябрь 2018 г. - январь 2019 г. директор по корпоративным вопросам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в ЗАО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«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И ЭЛ ЭЛ ПАРТНЕРСТВО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»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ЮРИДИЧЕСКАЯ ФИРМА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сентябрь 2023 г. - по сегодняшний день.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 старший преподаватель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  в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 Российско-Армянск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ом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(С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лавянском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) университ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е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с июля 2022 г. по сегодняшний день (с перерывами) преподаватель в ЧП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 «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РУЗАННА КАРАПЕТЯН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»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декабрь 2021 г.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,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ноябрь-декабрь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2023 г. эксперт в Аппарате Защитника прав человека РА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2023 г. октябрь-декабрь главный арбитр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в Фонде Арбитражный и медиационный центр Армении (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 w:eastAsia="ru-RU"/>
        </w:rPr>
        <w:t>AMCA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)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2023 г. март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 преподаватель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 в ОО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«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АССОЦИАЦИЯ АРМЯНСКИХ ЮРИСТОВ ПО ПРАВУ ИНТЕЛЛЕКТУАЛЬНОЙ СОБСТВЕННОСТИ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»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2019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 г.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декабрь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эксперт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 в НПО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«ЦЕНТР РАЗВИТИЯ ДЕМОКРАТИИ И ПРАВА»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сентябрь 2017 г. – октябрь 2018 г. заведующая отделом организации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научно-исследовательских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и программно-методических работ в Академии юстиции РА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2017г. май – сентябрь и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сполняющ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ая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 обязанности начальника отдела организации научно-исследовательских и программно-методических работ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 в Академии юстиции РА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2016 г. сентябрь - 2017 г.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май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главный специалист отдела организации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научно-исследовательских и программно-методических работ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 в Академии юстиции РА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2015-2018 гг. генеральный директор, адвокат в ООО «Юридическая фирма ДГА»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2013 – 2016 гг. юрист, эксперт по правовым вопросам в ОО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«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ЦЕНТР МЕЖДУНАРОДНОГО И СРАВНИТЕЛЬНОГО ПРАВА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»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2013-2023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 гг.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(с перерывами)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преподаватель в Образовательном фонде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y-AM" w:eastAsia="ru-RU"/>
        </w:rPr>
        <w:t>«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МЕЖДУНАРОДНЫЙ ЦЕНТР ОБУЧЕНИЯ БУХГАЛТЕРИИ»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2015 г. январь-март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лавный юрисконсульт в ООО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 «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ЭЙ ЭМ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»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ЮРИДИЧЕСКАЯ ФИРМА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2014 г. октябрь – январь 2015 г. старший юрисконсульт в ООО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 «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ЭЙ ЭМ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»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ЮРИДИЧЕСКАЯ ФИРМА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2012 г. - октябрь 2014 г. юрисконсульт в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ООО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 «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ЭЙ ЭМ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»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ЮРИДИЧЕСКАЯ ФИРМА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2012 г. январь-сентябрь юрисконсульт в ООО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«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И ЭЛ ЭЛ ПАРТНЕРСТВО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»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ЮРИДИЧЕСКАЯ ФИРМА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2010 г. декабрь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,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2011 г.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февраль-май, октябрь-декабрь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исследователь в НПО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«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Армянская ассоциация криминологов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»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2008 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-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2011 гг. юрист в Агенстве недвижимости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«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Д.Г.А. РИЕЛТИ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»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Членство:</w:t>
      </w:r>
    </w:p>
    <w:p w14:paraId="57EEF509" w14:textId="77777777" w:rsidR="005D036E" w:rsidRPr="005D036E" w:rsidRDefault="005D036E" w:rsidP="005D0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Палата адвокатов РА, адвокат (номер лицензии: 1405)</w:t>
      </w:r>
    </w:p>
    <w:p w14:paraId="053B33BD" w14:textId="77777777" w:rsidR="005D036E" w:rsidRPr="005D036E" w:rsidRDefault="005D036E" w:rsidP="005D0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Постоянно действующее арбитражное учреждение при Торгово-промышленной палате РА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,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арбитр</w:t>
      </w:r>
    </w:p>
    <w:p w14:paraId="4B3C887D" w14:textId="77777777" w:rsidR="005D036E" w:rsidRPr="005D036E" w:rsidRDefault="005D036E" w:rsidP="005D0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Арбитражный и медиационный центр Армении (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 w:eastAsia="ru-RU"/>
        </w:rPr>
        <w:t>AMCA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) фонд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hy-AM" w:eastAsia="ru-RU"/>
        </w:rPr>
        <w:t>, 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арбитр</w:t>
      </w:r>
    </w:p>
    <w:p w14:paraId="6C4D1167" w14:textId="77777777" w:rsidR="005D036E" w:rsidRPr="005D036E" w:rsidRDefault="005D036E" w:rsidP="005D0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Медиатор</w:t>
      </w:r>
    </w:p>
    <w:p w14:paraId="63A18F22" w14:textId="77777777" w:rsidR="005D036E" w:rsidRPr="005D036E" w:rsidRDefault="005D036E" w:rsidP="005D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Языки: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y-AM" w:eastAsia="ru-RU"/>
        </w:rPr>
        <w:t>А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y-AM" w:eastAsia="ru-RU"/>
        </w:rPr>
        <w:t>мянский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Русский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Английский</w:t>
      </w: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D0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Французский</w:t>
      </w:r>
    </w:p>
    <w:p w14:paraId="47FCE8C9" w14:textId="77777777" w:rsidR="005D036E" w:rsidRPr="005D036E" w:rsidRDefault="005D036E" w:rsidP="005D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C7B5444" w14:textId="77777777" w:rsidR="005D036E" w:rsidRPr="005D036E" w:rsidRDefault="005D036E" w:rsidP="005D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03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Дисциплины:</w:t>
      </w:r>
    </w:p>
    <w:p w14:paraId="325C8819" w14:textId="77777777" w:rsidR="005D036E" w:rsidRPr="005D036E" w:rsidRDefault="005D036E" w:rsidP="005D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0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Трудовое право и охрана прав медицинских работников</w:t>
      </w:r>
    </w:p>
    <w:p w14:paraId="07368493" w14:textId="77777777" w:rsidR="005D036E" w:rsidRPr="005D036E" w:rsidRDefault="005D036E">
      <w:pPr>
        <w:rPr>
          <w:rFonts w:ascii="Times New Roman" w:hAnsi="Times New Roman" w:cs="Times New Roman"/>
          <w:sz w:val="24"/>
          <w:szCs w:val="24"/>
        </w:rPr>
      </w:pPr>
    </w:p>
    <w:sectPr w:rsidR="005D036E" w:rsidRPr="005D036E" w:rsidSect="00D761F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9172E"/>
    <w:multiLevelType w:val="multilevel"/>
    <w:tmpl w:val="E50E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6E"/>
    <w:rsid w:val="00292ABF"/>
    <w:rsid w:val="005D036E"/>
    <w:rsid w:val="00A57893"/>
    <w:rsid w:val="00D7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7E88"/>
  <w15:chartTrackingRefBased/>
  <w15:docId w15:val="{43DCD1E5-DE50-475B-B051-EB297452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D036E"/>
    <w:rPr>
      <w:b/>
      <w:bCs/>
    </w:rPr>
  </w:style>
  <w:style w:type="character" w:styleId="Hyperlink">
    <w:name w:val="Hyperlink"/>
    <w:basedOn w:val="DefaultParagraphFont"/>
    <w:uiPriority w:val="99"/>
    <w:unhideWhenUsed/>
    <w:rsid w:val="005D03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hargevorgyanel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Khachaturyan</dc:creator>
  <cp:keywords/>
  <dc:description/>
  <cp:lastModifiedBy>Elen Khachaturyan</cp:lastModifiedBy>
  <cp:revision>1</cp:revision>
  <dcterms:created xsi:type="dcterms:W3CDTF">2024-11-14T08:33:00Z</dcterms:created>
  <dcterms:modified xsi:type="dcterms:W3CDTF">2024-11-14T08:36:00Z</dcterms:modified>
</cp:coreProperties>
</file>